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360" w:lineRule="auto"/>
        <w:ind w:left="0" w:right="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3399000</wp:posOffset>
            </wp:positionH>
            <wp:positionV relativeFrom="page">
              <wp:posOffset>312375</wp:posOffset>
            </wp:positionV>
            <wp:extent cx="762000" cy="771525"/>
            <wp:effectExtent b="0" l="0" r="0" t="0"/>
            <wp:wrapTopAndBottom distB="0" dist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71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MINISTÉRIO DA EDUCAÇÃO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widowControl w:val="0"/>
        <w:spacing w:after="0" w:before="0" w:line="360" w:lineRule="auto"/>
        <w:ind w:right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UNIVERSIDADE FEDERAL DO AGRESTE DE PERNAMBUCO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widowControl w:val="0"/>
        <w:spacing w:after="0" w:before="0" w:line="360" w:lineRule="auto"/>
        <w:ind w:right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PRÓ-REITORIA DE PESQUISA, PÓS-GRADUAÇÃO E INOVAÇÃO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widowControl w:val="0"/>
        <w:spacing w:after="0" w:before="0" w:line="360" w:lineRule="auto"/>
        <w:ind w:right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PROGRAMA DE PÓS-GRADUAÇÃO EM EDUCAÇÃO (PPGEDU)</w:t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widowControl w:val="0"/>
        <w:spacing w:after="0" w:before="0" w:line="360" w:lineRule="auto"/>
        <w:ind w:left="194" w:right="15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widowControl w:val="0"/>
        <w:spacing w:after="0" w:before="0"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ESPECÍFICO DO PROCESSO SELETIVO PARA ADMISSÃO DE DISCENTES</w:t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widowControl w:val="0"/>
        <w:spacing w:after="0" w:before="0" w:line="360" w:lineRule="auto"/>
        <w:ind w:left="194" w:right="150" w:firstLine="0"/>
        <w:jc w:val="center"/>
        <w:rPr>
          <w:b w:val="1"/>
          <w:bCs w:val="1"/>
          <w:sz w:val="24"/>
          <w:szCs w:val="24"/>
        </w:rPr>
      </w:pPr>
      <w:bookmarkStart w:colFirst="0" w:colLast="0" w:name="_ri50sbkvfe2j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widowControl w:val="0"/>
        <w:spacing w:after="0" w:before="0" w:line="360" w:lineRule="auto"/>
        <w:jc w:val="center"/>
        <w:rPr>
          <w:b w:val="1"/>
          <w:bCs w:val="1"/>
          <w:sz w:val="24"/>
          <w:szCs w:val="24"/>
        </w:rPr>
      </w:pPr>
      <w:bookmarkStart w:colFirst="0" w:colLast="0" w:name="_ij8qmhiquumy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SEMESTRE LETIVO 2027.1</w:t>
      </w:r>
    </w:p>
    <w:p w:rsidR="00000000" w:rsidDel="00000000" w:rsidP="00000000" w:rsidRDefault="00000000" w:rsidRPr="00000000" w14:paraId="00000009">
      <w:pPr>
        <w:widowControl w:val="0"/>
        <w:spacing w:line="360" w:lineRule="auto"/>
        <w:ind w:left="42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360" w:lineRule="auto"/>
        <w:ind w:left="42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Planilhas para preenchimento com comprovação organizada na ordem apresentada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7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65"/>
        <w:gridCol w:w="3465"/>
        <w:gridCol w:w="1710"/>
        <w:gridCol w:w="1215"/>
        <w:tblGridChange w:id="0">
          <w:tblGrid>
            <w:gridCol w:w="4365"/>
            <w:gridCol w:w="3465"/>
            <w:gridCol w:w="1710"/>
            <w:gridCol w:w="12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12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12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12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 preenchida pelo/a candidato/a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12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 da Comissão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12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 Formação Acadêmica (até 15 pontos)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a) Segunda licenciatura concluída.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 por curso (máx. 2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b) Curso de especialização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lato sensu</w:t>
            </w:r>
            <w:r w:rsidDel="00000000" w:rsidR="00000000" w:rsidRPr="00000000">
              <w:rPr>
                <w:rtl w:val="0"/>
              </w:rPr>
              <w:t xml:space="preserve"> concluído.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1,5 por curso (máx. 1,5 ponto)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c) Curso de aperfeiçoamento concluído (cursos de formação continuada em Educação, oferecidos por órgãos públicos e/ou instituições de ensino superior de 120h a 360h).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 por curso (máx. 1 ponto)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d) Curso de formação e/ou extensão concluído (cursos de formação continuada em Educação, oferecidos por instituições de ensino superior de 40h a 120h).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0,5 por curso (máx. 1 ponto)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e) Participação em projeto de iniciação à docência (PIBID, Residência Pedagógica) na área do programa.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0,5 por semestre (máx. 1,0 ponto)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f) Participação em Projeto de Pesquisa, Extensão, Arte e Cultura, Inovação ou Gestão Universitária (ex: PIBAC, PIBEX, PIBIC, PIVIC, PET, Empresa Júnior, etc.) na área do programa.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0,5 por semestre (máx. 1,5 ponto)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g) Mestrado concluído.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 por curso (máx. 3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h) Doutorado concluído.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 por curso (máx. 4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120" w:before="12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 do item 1 (máximo: 15 pontos)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Experiência Profissional (até 40 pontos)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120" w:before="120" w:line="240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2.1 Tempo de atuação na docência (até 20 pontos)</w:t>
            </w:r>
          </w:p>
        </w:tc>
      </w:tr>
      <w:tr>
        <w:trPr>
          <w:cantSplit w:val="0"/>
          <w:trHeight w:val="4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Até 2 anos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 a 5 anos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 a 10 anos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 a 15 anos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Acima de 15 anos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120" w:before="12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 do subitem 2.1 (máximo: 20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120" w:before="12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2.2 Gestão escolar e gestão pública educacional (até 10 pontos)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Até 2 anos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 a 5 anos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Mais de 5 anos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120" w:before="12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 do subitem 2.2 (máximo: 10 pontos)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120" w:before="12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2.3 Projetos, programas e grupos de trabalho (até 10 pontos)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Membro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 por projeto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Coordenação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 por projeto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120" w:before="12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 do subitem 2.3 (máximo: 10 pontos)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120" w:before="12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 do item 2 (máximo: 40 pontos)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12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 Produção Técnico-Pedagógica (até 30 pontos)</w:t>
            </w:r>
          </w:p>
        </w:tc>
      </w:tr>
      <w:tr>
        <w:trPr>
          <w:cantSplit w:val="0"/>
          <w:trHeight w:val="546.91406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Produção de material didático e/ou paradidático publicado e/ou adotado pela escola ou rede de ensino (mediante comprovação da publicação ou declaração da instituição solicitante)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 (máx. 12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120" w:before="120"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Coordenação ou participação em projetos pedagógicos e educacionais premiados, selecionados ou reconhecidos por sua relevância e impacto em eventos, editais ou programas municipais, estaduais, nacionais ou internacionais (mediante certificação, relatório ou portaria)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 (máx. 12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120" w:before="120"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Produção de conteúdos educacionais digitais e tecnológicos, tais como softwares, aplicativos, plataformas e jogos educativos (mediante comprovação: para software - registro no INPI; para app, plataforma, jogo - link público e número de downloads, acessos)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 (máx. 6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120" w:before="120"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120" w:before="120"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120" w:before="12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 preliminar (máximo: 30 pontos)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 Produção Acadêmica (até 15 pontos)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a) Artigos publicados em periódicos científicos.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b) Capítulos de livro publicados.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c) Livros acadêmicos publicados.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d) Trabalhos completos publicados em anais de evento.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e) Resumos expandidos publicados em anais de evento.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f) Trabalhos apresentados em eventos.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0,5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120" w:before="12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 preliminar (máximo: 15 pontos)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spacing w:after="120" w:before="120"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00"/>
        <w:gridCol w:w="2535"/>
        <w:gridCol w:w="2700"/>
        <w:gridCol w:w="2220"/>
        <w:tblGridChange w:id="0">
          <w:tblGrid>
            <w:gridCol w:w="3300"/>
            <w:gridCol w:w="2535"/>
            <w:gridCol w:w="2700"/>
            <w:gridCol w:w="22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Eixo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 máxima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spacing w:after="120" w:before="120"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 preenchida pelo/a candidato/a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spacing w:after="120" w:before="120"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 da Comissão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Formação Acadêmica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spacing w:after="120" w:before="12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spacing w:after="120" w:before="12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Experiência Profissional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spacing w:after="120" w:before="12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widowControl w:val="0"/>
              <w:spacing w:after="120" w:before="12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Produção Técnico-Pedagógica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spacing w:after="120" w:before="12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spacing w:after="120" w:before="12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Produção Acadêmica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spacing w:after="120" w:before="12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spacing w:after="120" w:before="12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tabs>
                <w:tab w:val="left" w:leader="none" w:pos="762"/>
              </w:tabs>
              <w:spacing w:after="12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spacing w:after="120" w:before="12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spacing w:after="120" w:before="120"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